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6C" w:rsidRPr="00194B6C" w:rsidRDefault="00194B6C" w:rsidP="00194B6C">
      <w:pPr>
        <w:ind w:right="122"/>
        <w:jc w:val="center"/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</w:pPr>
      <w:r w:rsidRPr="00194B6C"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  <w:t>Sermon Outline</w:t>
      </w:r>
    </w:p>
    <w:p w:rsidR="00194B6C" w:rsidRPr="00194B6C" w:rsidRDefault="00194B6C" w:rsidP="00194B6C">
      <w:pPr>
        <w:widowControl w:val="0"/>
        <w:ind w:right="122"/>
        <w:jc w:val="center"/>
        <w:rPr>
          <w:rFonts w:ascii="Century Gothic" w:hAnsi="Century Gothic"/>
          <w:bCs/>
          <w:sz w:val="24"/>
          <w:szCs w:val="22"/>
          <w14:ligatures w14:val="none"/>
        </w:rPr>
      </w:pPr>
      <w:r w:rsidRPr="00194B6C">
        <w:rPr>
          <w:rFonts w:ascii="Century Gothic" w:hAnsi="Century Gothic"/>
          <w:bCs/>
          <w:sz w:val="24"/>
          <w:szCs w:val="22"/>
          <w14:ligatures w14:val="none"/>
        </w:rPr>
        <w:t>“LMPC Mission”</w:t>
      </w:r>
    </w:p>
    <w:p w:rsidR="00194B6C" w:rsidRPr="00194B6C" w:rsidRDefault="00194B6C" w:rsidP="00194B6C">
      <w:pPr>
        <w:ind w:right="122"/>
        <w:jc w:val="center"/>
        <w:rPr>
          <w:rFonts w:ascii="Century Gothic" w:hAnsi="Century Gothic"/>
          <w:sz w:val="24"/>
          <w:szCs w:val="22"/>
          <w:lang w:bidi="he-IL"/>
          <w14:ligatures w14:val="none"/>
        </w:rPr>
      </w:pPr>
      <w:r w:rsidRPr="00194B6C">
        <w:rPr>
          <w:rFonts w:ascii="Century Gothic" w:hAnsi="Century Gothic"/>
          <w:i/>
          <w:iCs/>
          <w:sz w:val="24"/>
          <w:szCs w:val="22"/>
          <w:lang w:bidi="he-IL"/>
          <w14:ligatures w14:val="none"/>
        </w:rPr>
        <w:t>Luke 7:36-50</w:t>
      </w:r>
    </w:p>
    <w:p w:rsidR="00194B6C" w:rsidRPr="00194B6C" w:rsidRDefault="00194B6C" w:rsidP="00194B6C">
      <w:pPr>
        <w:ind w:right="122"/>
        <w:jc w:val="center"/>
        <w:rPr>
          <w:rFonts w:ascii="Century Gothic" w:hAnsi="Century Gothic"/>
          <w:sz w:val="24"/>
          <w:szCs w:val="22"/>
          <w:lang w:bidi="he-IL"/>
          <w14:ligatures w14:val="none"/>
        </w:rPr>
      </w:pPr>
      <w:r w:rsidRPr="00194B6C">
        <w:rPr>
          <w:rFonts w:ascii="Century Gothic" w:hAnsi="Century Gothic"/>
          <w:sz w:val="24"/>
          <w:szCs w:val="22"/>
          <w:lang w:bidi="he-IL"/>
          <w14:ligatures w14:val="none"/>
        </w:rPr>
        <w:t> </w:t>
      </w:r>
    </w:p>
    <w:p w:rsidR="00194B6C" w:rsidRPr="00194B6C" w:rsidRDefault="00194B6C" w:rsidP="00194B6C">
      <w:pPr>
        <w:pStyle w:val="PlainText"/>
        <w:ind w:left="1306" w:right="134" w:hanging="1021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Big Idea</w:t>
      </w:r>
      <w:r w:rsidRPr="00194B6C">
        <w:rPr>
          <w:rFonts w:ascii="Century Gothic" w:hAnsi="Century Gothic"/>
          <w:sz w:val="24"/>
          <w14:ligatures w14:val="none"/>
        </w:rPr>
        <w:t>: We desire to glorify God by growing in grace and giving our lives away.</w:t>
      </w:r>
    </w:p>
    <w:p w:rsidR="00194B6C" w:rsidRPr="00194B6C" w:rsidRDefault="00194B6C" w:rsidP="00194B6C">
      <w:pPr>
        <w:pStyle w:val="PlainText"/>
        <w:ind w:left="720" w:hanging="45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hanging="35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Question</w:t>
      </w:r>
      <w:r w:rsidRPr="00194B6C">
        <w:rPr>
          <w:rFonts w:ascii="Century Gothic" w:hAnsi="Century Gothic"/>
          <w:sz w:val="24"/>
          <w14:ligatures w14:val="none"/>
        </w:rPr>
        <w:t>: How can we increasingly glorify God?</w:t>
      </w:r>
    </w:p>
    <w:p w:rsidR="00194B6C" w:rsidRPr="00194B6C" w:rsidRDefault="00194B6C" w:rsidP="00194B6C">
      <w:pPr>
        <w:pStyle w:val="Body"/>
        <w:ind w:left="620" w:hanging="35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1. By growing in grace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536" w:right="17" w:hanging="2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Cs w:val="20"/>
          <w:lang w:val="x-none"/>
        </w:rPr>
        <w:t>·</w:t>
      </w:r>
      <w:r w:rsidRPr="00194B6C">
        <w:rPr>
          <w:rFonts w:ascii="Century Gothic" w:hAnsi="Century Gothic" w:cs="Cambria"/>
          <w:sz w:val="24"/>
        </w:rPr>
        <w:t> </w:t>
      </w:r>
      <w:r w:rsidRPr="00194B6C">
        <w:rPr>
          <w:rFonts w:ascii="Century Gothic" w:hAnsi="Century Gothic"/>
          <w:sz w:val="24"/>
          <w14:ligatures w14:val="none"/>
        </w:rPr>
        <w:t>Face your haughty heart and plead for this harlot's heart. (</w:t>
      </w:r>
      <w:proofErr w:type="gramStart"/>
      <w:r w:rsidRPr="00194B6C">
        <w:rPr>
          <w:rFonts w:ascii="Century Gothic" w:hAnsi="Century Gothic"/>
          <w:sz w:val="24"/>
          <w14:ligatures w14:val="none"/>
        </w:rPr>
        <w:t>vv</w:t>
      </w:r>
      <w:proofErr w:type="gramEnd"/>
      <w:r w:rsidRPr="00194B6C">
        <w:rPr>
          <w:rFonts w:ascii="Century Gothic" w:hAnsi="Century Gothic"/>
          <w:sz w:val="24"/>
          <w14:ligatures w14:val="none"/>
        </w:rPr>
        <w:t xml:space="preserve">. 36-39) </w:t>
      </w:r>
    </w:p>
    <w:p w:rsidR="00194B6C" w:rsidRPr="00194B6C" w:rsidRDefault="00194B6C" w:rsidP="00194B6C">
      <w:pPr>
        <w:pStyle w:val="Body"/>
        <w:ind w:left="787" w:right="17" w:hanging="50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Default="00194B6C" w:rsidP="00194B6C">
      <w:pPr>
        <w:pStyle w:val="Body"/>
        <w:ind w:left="787" w:right="17" w:hanging="50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right="17"/>
        <w:rPr>
          <w:rFonts w:ascii="Century Gothic" w:hAnsi="Century Gothic"/>
          <w:sz w:val="24"/>
          <w14:ligatures w14:val="none"/>
        </w:rPr>
      </w:pPr>
      <w:bookmarkStart w:id="0" w:name="_GoBack"/>
    </w:p>
    <w:bookmarkEnd w:id="0"/>
    <w:p w:rsidR="00194B6C" w:rsidRPr="00194B6C" w:rsidRDefault="00194B6C" w:rsidP="00194B6C">
      <w:pPr>
        <w:pStyle w:val="Body"/>
        <w:ind w:left="787" w:right="17" w:hanging="50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787" w:right="17" w:hanging="50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787" w:right="17" w:hanging="502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35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536" w:right="17" w:hanging="2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Cs w:val="20"/>
          <w:lang w:val="x-none"/>
        </w:rPr>
        <w:t>·</w:t>
      </w:r>
      <w:r w:rsidRPr="00194B6C">
        <w:rPr>
          <w:rFonts w:ascii="Century Gothic" w:hAnsi="Century Gothic" w:cs="Cambria"/>
          <w:sz w:val="24"/>
        </w:rPr>
        <w:t> </w:t>
      </w:r>
      <w:r w:rsidRPr="00194B6C">
        <w:rPr>
          <w:rFonts w:ascii="Century Gothic" w:hAnsi="Century Gothic"/>
          <w:sz w:val="24"/>
          <w14:ligatures w14:val="none"/>
        </w:rPr>
        <w:t>Face the enormity of your debt and embrace the extravagance of his forgiveness. (</w:t>
      </w:r>
      <w:proofErr w:type="gramStart"/>
      <w:r w:rsidRPr="00194B6C">
        <w:rPr>
          <w:rFonts w:ascii="Century Gothic" w:hAnsi="Century Gothic"/>
          <w:sz w:val="24"/>
          <w14:ligatures w14:val="none"/>
        </w:rPr>
        <w:t>vv</w:t>
      </w:r>
      <w:proofErr w:type="gramEnd"/>
      <w:r w:rsidRPr="00194B6C">
        <w:rPr>
          <w:rFonts w:ascii="Century Gothic" w:hAnsi="Century Gothic"/>
          <w:sz w:val="24"/>
          <w14:ligatures w14:val="none"/>
        </w:rPr>
        <w:t>. 40-42, 48-50)</w:t>
      </w:r>
    </w:p>
    <w:p w:rsidR="00194B6C" w:rsidRP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right="17"/>
        <w:rPr>
          <w:rFonts w:ascii="Century Gothic" w:hAnsi="Century Gothic"/>
          <w:sz w:val="24"/>
          <w14:ligatures w14:val="none"/>
        </w:rPr>
      </w:pPr>
    </w:p>
    <w:p w:rsidR="00194B6C" w:rsidRP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2. By giving our lives away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536" w:right="17" w:hanging="2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Cs w:val="20"/>
          <w:lang w:val="x-none"/>
        </w:rPr>
        <w:t>·</w:t>
      </w:r>
      <w:r w:rsidRPr="00194B6C">
        <w:rPr>
          <w:rFonts w:ascii="Century Gothic" w:hAnsi="Century Gothic" w:cs="Cambria"/>
          <w:sz w:val="24"/>
        </w:rPr>
        <w:t> </w:t>
      </w:r>
      <w:r w:rsidRPr="00194B6C">
        <w:rPr>
          <w:rFonts w:ascii="Century Gothic" w:hAnsi="Century Gothic"/>
          <w:sz w:val="24"/>
          <w14:ligatures w14:val="none"/>
        </w:rPr>
        <w:t>Beware of giving to yourself in the name of giving to Jesus.</w:t>
      </w:r>
    </w:p>
    <w:p w:rsid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620" w:right="17" w:hanging="352"/>
        <w:rPr>
          <w:rFonts w:ascii="Century Gothic" w:hAnsi="Century Gothic"/>
          <w:b/>
          <w:bCs/>
          <w:sz w:val="24"/>
          <w14:ligatures w14:val="none"/>
        </w:rPr>
      </w:pPr>
      <w:r w:rsidRPr="00194B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194B6C" w:rsidRPr="00194B6C" w:rsidRDefault="00194B6C" w:rsidP="00194B6C">
      <w:pPr>
        <w:pStyle w:val="Body"/>
        <w:ind w:left="536" w:right="17" w:hanging="268"/>
        <w:rPr>
          <w:rFonts w:ascii="Century Gothic" w:hAnsi="Century Gothic"/>
          <w:sz w:val="24"/>
          <w14:ligatures w14:val="none"/>
        </w:rPr>
      </w:pPr>
      <w:r w:rsidRPr="00194B6C">
        <w:rPr>
          <w:rFonts w:ascii="Century Gothic" w:hAnsi="Century Gothic"/>
          <w:szCs w:val="20"/>
          <w:lang w:val="x-none"/>
        </w:rPr>
        <w:t>·</w:t>
      </w:r>
      <w:r w:rsidRPr="00194B6C">
        <w:rPr>
          <w:rFonts w:ascii="Century Gothic" w:hAnsi="Century Gothic" w:cs="Calibri"/>
          <w:sz w:val="24"/>
        </w:rPr>
        <w:t> </w:t>
      </w:r>
      <w:r w:rsidRPr="00194B6C">
        <w:rPr>
          <w:rFonts w:ascii="Century Gothic" w:hAnsi="Century Gothic"/>
          <w:sz w:val="24"/>
          <w14:ligatures w14:val="none"/>
        </w:rPr>
        <w:t>Become givers to Jesus who love with holy abandon that shocks the religiously self-impressed. (</w:t>
      </w:r>
      <w:proofErr w:type="gramStart"/>
      <w:r w:rsidRPr="00194B6C">
        <w:rPr>
          <w:rFonts w:ascii="Century Gothic" w:hAnsi="Century Gothic"/>
          <w:sz w:val="24"/>
          <w14:ligatures w14:val="none"/>
        </w:rPr>
        <w:t>vv</w:t>
      </w:r>
      <w:proofErr w:type="gramEnd"/>
      <w:r w:rsidRPr="00194B6C">
        <w:rPr>
          <w:rFonts w:ascii="Century Gothic" w:hAnsi="Century Gothic"/>
          <w:sz w:val="24"/>
          <w14:ligatures w14:val="none"/>
        </w:rPr>
        <w:t>. 43-47)</w:t>
      </w:r>
    </w:p>
    <w:p w:rsidR="00194B6C" w:rsidRPr="00194B6C" w:rsidRDefault="00194B6C" w:rsidP="00194B6C">
      <w:pPr>
        <w:widowControl w:val="0"/>
        <w:rPr>
          <w:rFonts w:ascii="Century Gothic" w:hAnsi="Century Gothic"/>
          <w:sz w:val="22"/>
          <w14:ligatures w14:val="none"/>
        </w:rPr>
      </w:pPr>
      <w:r w:rsidRPr="00194B6C">
        <w:rPr>
          <w:rFonts w:ascii="Century Gothic" w:hAnsi="Century Gothic"/>
          <w:sz w:val="22"/>
          <w14:ligatures w14:val="none"/>
        </w:rPr>
        <w:t> </w:t>
      </w:r>
    </w:p>
    <w:p w:rsidR="00434441" w:rsidRPr="00194B6C" w:rsidRDefault="00194B6C">
      <w:pPr>
        <w:rPr>
          <w:rFonts w:ascii="Century Gothic" w:hAnsi="Century Gothic"/>
          <w:sz w:val="22"/>
        </w:rPr>
      </w:pPr>
    </w:p>
    <w:sectPr w:rsidR="00434441" w:rsidRPr="0019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6C"/>
    <w:rsid w:val="00194B6C"/>
    <w:rsid w:val="003D3E88"/>
    <w:rsid w:val="006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6FEA2-E5E2-49F4-A45E-0D6EE72B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4B6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4B6C"/>
    <w:rPr>
      <w:rFonts w:ascii="Calibri" w:eastAsia="Times New Roman" w:hAnsi="Calibri" w:cs="Times New Roman"/>
      <w:color w:val="000000"/>
      <w:kern w:val="28"/>
      <w:szCs w:val="21"/>
      <w14:ligatures w14:val="standard"/>
      <w14:cntxtAlts/>
    </w:rPr>
  </w:style>
  <w:style w:type="paragraph" w:customStyle="1" w:styleId="Body">
    <w:name w:val="Body"/>
    <w:rsid w:val="00194B6C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2015-01-08T19:36:00Z</dcterms:created>
  <dcterms:modified xsi:type="dcterms:W3CDTF">2015-01-08T19:39:00Z</dcterms:modified>
</cp:coreProperties>
</file>