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CC5" w:rsidRPr="00FD6CC5" w:rsidRDefault="00FD6CC5" w:rsidP="00FD6CC5">
      <w:pPr>
        <w:ind w:right="122"/>
        <w:jc w:val="center"/>
        <w:rPr>
          <w:rFonts w:ascii="Crimson Text" w:hAnsi="Crimson Text"/>
          <w:b/>
          <w:bCs/>
          <w:sz w:val="24"/>
          <w:szCs w:val="22"/>
          <w:lang w:bidi="he-IL"/>
          <w14:ligatures w14:val="none"/>
        </w:rPr>
      </w:pPr>
      <w:r w:rsidRPr="00FD6CC5">
        <w:rPr>
          <w:rFonts w:ascii="Crimson Text" w:hAnsi="Crimson Text"/>
          <w:b/>
          <w:bCs/>
          <w:sz w:val="24"/>
          <w:szCs w:val="22"/>
          <w:lang w:bidi="he-IL"/>
          <w14:ligatures w14:val="none"/>
        </w:rPr>
        <w:t>Sermon Outline</w:t>
      </w:r>
    </w:p>
    <w:p w:rsidR="00FD6CC5" w:rsidRPr="00FD6CC5" w:rsidRDefault="00FD6CC5" w:rsidP="00FD6CC5">
      <w:pPr>
        <w:widowControl w:val="0"/>
        <w:ind w:right="122"/>
        <w:jc w:val="center"/>
        <w:rPr>
          <w:rFonts w:ascii="Crimson Text" w:hAnsi="Crimson Text"/>
          <w:bCs/>
          <w:sz w:val="24"/>
          <w:szCs w:val="22"/>
          <w14:ligatures w14:val="none"/>
        </w:rPr>
      </w:pPr>
      <w:r w:rsidRPr="00FD6CC5">
        <w:rPr>
          <w:rFonts w:ascii="Crimson Text" w:hAnsi="Crimson Text"/>
          <w:bCs/>
          <w:sz w:val="24"/>
          <w:szCs w:val="22"/>
          <w14:ligatures w14:val="none"/>
        </w:rPr>
        <w:t>“The Primacy of the Gospel”</w:t>
      </w:r>
    </w:p>
    <w:p w:rsidR="00FD6CC5" w:rsidRPr="00FD6CC5" w:rsidRDefault="00FD6CC5" w:rsidP="00FD6CC5">
      <w:pPr>
        <w:ind w:right="122"/>
        <w:jc w:val="center"/>
        <w:rPr>
          <w:rFonts w:ascii="Crimson Text" w:hAnsi="Crimson Text"/>
          <w:sz w:val="24"/>
          <w:szCs w:val="22"/>
          <w:lang w:bidi="he-IL"/>
          <w14:ligatures w14:val="none"/>
        </w:rPr>
      </w:pPr>
      <w:r w:rsidRPr="00FD6CC5">
        <w:rPr>
          <w:rFonts w:ascii="Crimson Text" w:hAnsi="Crimson Text"/>
          <w:i/>
          <w:iCs/>
          <w:sz w:val="24"/>
          <w:szCs w:val="22"/>
          <w:lang w:bidi="he-IL"/>
          <w14:ligatures w14:val="none"/>
        </w:rPr>
        <w:t>Luke 15:11-32</w:t>
      </w:r>
    </w:p>
    <w:p w:rsidR="00FD6CC5" w:rsidRPr="00FD6CC5" w:rsidRDefault="00FD6CC5" w:rsidP="00FD6CC5">
      <w:pPr>
        <w:ind w:right="122"/>
        <w:jc w:val="center"/>
        <w:rPr>
          <w:rFonts w:ascii="Crimson Text" w:hAnsi="Crimson Text"/>
          <w:sz w:val="24"/>
          <w:szCs w:val="22"/>
          <w:lang w:bidi="he-IL"/>
          <w14:ligatures w14:val="none"/>
        </w:rPr>
      </w:pPr>
      <w:r w:rsidRPr="00FD6CC5">
        <w:rPr>
          <w:rFonts w:ascii="Crimson Text" w:hAnsi="Crimson Text"/>
          <w:sz w:val="24"/>
          <w:szCs w:val="22"/>
          <w:lang w:bidi="he-IL"/>
          <w14:ligatures w14:val="none"/>
        </w:rPr>
        <w:t> </w:t>
      </w:r>
    </w:p>
    <w:p w:rsidR="00FD6CC5" w:rsidRPr="00FD6CC5" w:rsidRDefault="00FD6CC5" w:rsidP="00FD6CC5">
      <w:pPr>
        <w:pStyle w:val="Body"/>
        <w:ind w:left="972" w:hanging="972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b/>
          <w:bCs/>
          <w:sz w:val="24"/>
          <w14:ligatures w14:val="none"/>
        </w:rPr>
        <w:t>Big Idea</w:t>
      </w:r>
      <w:r w:rsidRPr="00FD6CC5">
        <w:rPr>
          <w:rFonts w:ascii="Crimson Text" w:hAnsi="Crimson Text"/>
          <w:sz w:val="24"/>
          <w14:ligatures w14:val="none"/>
        </w:rPr>
        <w:t xml:space="preserve">: </w:t>
      </w:r>
      <w:r w:rsidRPr="00FD6CC5">
        <w:rPr>
          <w:rFonts w:ascii="Crimson Text" w:hAnsi="Crimson Text"/>
          <w:sz w:val="24"/>
          <w14:ligatures w14:val="none"/>
        </w:rPr>
        <w:tab/>
        <w:t xml:space="preserve">The only hope of the unrighteous and the self-righteous is a grace-giving Father. </w:t>
      </w:r>
    </w:p>
    <w:p w:rsidR="00FD6CC5" w:rsidRPr="00FD6CC5" w:rsidRDefault="00FD6CC5" w:rsidP="00FD6CC5">
      <w:pPr>
        <w:pStyle w:val="PlainText"/>
        <w:ind w:left="1306" w:right="134" w:hanging="1021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  <w:bookmarkStart w:id="0" w:name="_GoBack"/>
      <w:bookmarkEnd w:id="0"/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b/>
          <w:bCs/>
          <w:sz w:val="24"/>
          <w14:ligatures w14:val="none"/>
        </w:rPr>
        <w:t>Question</w:t>
      </w:r>
      <w:r w:rsidRPr="00FD6CC5">
        <w:rPr>
          <w:rFonts w:ascii="Crimson Text" w:hAnsi="Crimson Text"/>
          <w:sz w:val="24"/>
          <w14:ligatures w14:val="none"/>
        </w:rPr>
        <w:t>: What do we learn about the primacy of the gospel from</w:t>
      </w:r>
      <w:proofErr w:type="gramStart"/>
      <w:r w:rsidRPr="00FD6CC5">
        <w:rPr>
          <w:rFonts w:ascii="Crimson Text" w:hAnsi="Crimson Text"/>
          <w:sz w:val="24"/>
          <w14:ligatures w14:val="none"/>
        </w:rPr>
        <w:t>...</w:t>
      </w:r>
      <w:proofErr w:type="gramEnd"/>
    </w:p>
    <w:p w:rsidR="00FD6CC5" w:rsidRPr="00FD6CC5" w:rsidRDefault="00FD6CC5" w:rsidP="00FD6CC5">
      <w:pPr>
        <w:pStyle w:val="Body"/>
        <w:ind w:left="393" w:hanging="393"/>
        <w:rPr>
          <w:rFonts w:ascii="Crimson Text" w:hAnsi="Crimson Text"/>
          <w:b/>
          <w:bCs/>
          <w:sz w:val="24"/>
          <w14:ligatures w14:val="none"/>
        </w:rPr>
      </w:pPr>
      <w:r w:rsidRPr="00FD6CC5">
        <w:rPr>
          <w:rFonts w:ascii="Crimson Text" w:hAnsi="Crimson Text"/>
          <w:b/>
          <w:bCs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ind w:left="393" w:hanging="393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 xml:space="preserve">1. </w:t>
      </w:r>
      <w:r w:rsidRPr="00FD6CC5">
        <w:rPr>
          <w:rFonts w:ascii="Crimson Text" w:hAnsi="Crimson Text"/>
          <w:b/>
          <w:bCs/>
          <w:sz w:val="24"/>
          <w14:ligatures w14:val="none"/>
        </w:rPr>
        <w:t>The lost younger brother</w:t>
      </w:r>
      <w:r w:rsidRPr="00FD6CC5">
        <w:rPr>
          <w:rFonts w:ascii="Crimson Text" w:hAnsi="Crimson Text"/>
          <w:sz w:val="24"/>
          <w14:ligatures w14:val="none"/>
        </w:rPr>
        <w:t>: our need for the gospel (vv. 11-20)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ind w:left="393" w:hanging="393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 xml:space="preserve">2. </w:t>
      </w:r>
      <w:r w:rsidRPr="00FD6CC5">
        <w:rPr>
          <w:rFonts w:ascii="Crimson Text" w:hAnsi="Crimson Text"/>
          <w:b/>
          <w:bCs/>
          <w:sz w:val="24"/>
          <w14:ligatures w14:val="none"/>
        </w:rPr>
        <w:t>The Father's glad and gracious welcome</w:t>
      </w:r>
      <w:r w:rsidRPr="00FD6CC5">
        <w:rPr>
          <w:rFonts w:ascii="Crimson Text" w:hAnsi="Crimson Text"/>
          <w:sz w:val="24"/>
          <w14:ligatures w14:val="none"/>
        </w:rPr>
        <w:t xml:space="preserve">: the wonder of the gospel </w:t>
      </w:r>
    </w:p>
    <w:p w:rsidR="00FD6CC5" w:rsidRPr="00FD6CC5" w:rsidRDefault="00FD6CC5" w:rsidP="00FD6CC5">
      <w:pPr>
        <w:pStyle w:val="Body"/>
        <w:ind w:left="270" w:hanging="270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ab/>
        <w:t>(</w:t>
      </w:r>
      <w:proofErr w:type="gramStart"/>
      <w:r w:rsidRPr="00FD6CC5">
        <w:rPr>
          <w:rFonts w:ascii="Crimson Text" w:hAnsi="Crimson Text"/>
          <w:sz w:val="24"/>
          <w14:ligatures w14:val="none"/>
        </w:rPr>
        <w:t>vv</w:t>
      </w:r>
      <w:proofErr w:type="gramEnd"/>
      <w:r w:rsidRPr="00FD6CC5">
        <w:rPr>
          <w:rFonts w:ascii="Crimson Text" w:hAnsi="Crimson Text"/>
          <w:sz w:val="24"/>
          <w14:ligatures w14:val="none"/>
        </w:rPr>
        <w:t>. 21-24)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ind w:left="393" w:hanging="393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 xml:space="preserve">3. </w:t>
      </w:r>
      <w:r w:rsidRPr="00FD6CC5">
        <w:rPr>
          <w:rFonts w:ascii="Crimson Text" w:hAnsi="Crimson Text"/>
          <w:b/>
          <w:bCs/>
          <w:sz w:val="24"/>
          <w14:ligatures w14:val="none"/>
        </w:rPr>
        <w:t>The lost older brother</w:t>
      </w:r>
      <w:r w:rsidRPr="00FD6CC5">
        <w:rPr>
          <w:rFonts w:ascii="Crimson Text" w:hAnsi="Crimson Text"/>
          <w:sz w:val="24"/>
          <w14:ligatures w14:val="none"/>
        </w:rPr>
        <w:t>: our need for the gospel (vv. 25-30)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> </w:t>
      </w:r>
    </w:p>
    <w:p w:rsidR="00FD6CC5" w:rsidRPr="00FD6CC5" w:rsidRDefault="00FD6CC5" w:rsidP="00FD6CC5">
      <w:pPr>
        <w:pStyle w:val="Body"/>
        <w:ind w:left="393" w:hanging="393"/>
        <w:rPr>
          <w:rFonts w:ascii="Crimson Text" w:hAnsi="Crimson Text"/>
          <w:sz w:val="24"/>
          <w14:ligatures w14:val="none"/>
        </w:rPr>
      </w:pPr>
      <w:r w:rsidRPr="00FD6CC5">
        <w:rPr>
          <w:rFonts w:ascii="Crimson Text" w:hAnsi="Crimson Text"/>
          <w:sz w:val="24"/>
          <w14:ligatures w14:val="none"/>
        </w:rPr>
        <w:t xml:space="preserve">4. </w:t>
      </w:r>
      <w:r w:rsidRPr="00FD6CC5">
        <w:rPr>
          <w:rFonts w:ascii="Crimson Text" w:hAnsi="Crimson Text"/>
          <w:b/>
          <w:bCs/>
          <w:sz w:val="24"/>
          <w14:ligatures w14:val="none"/>
        </w:rPr>
        <w:t>The true elder brother</w:t>
      </w:r>
      <w:r w:rsidRPr="00FD6CC5">
        <w:rPr>
          <w:rFonts w:ascii="Crimson Text" w:hAnsi="Crimson Text"/>
          <w:sz w:val="24"/>
          <w14:ligatures w14:val="none"/>
        </w:rPr>
        <w:t>: the cost of the gospel (vv. 31-32)</w:t>
      </w:r>
    </w:p>
    <w:p w:rsidR="00FD6CC5" w:rsidRPr="00FD6CC5" w:rsidRDefault="00FD6CC5" w:rsidP="00FD6CC5">
      <w:pPr>
        <w:widowControl w:val="0"/>
        <w:rPr>
          <w:rFonts w:ascii="Crimson Text" w:hAnsi="Crimson Text"/>
          <w:sz w:val="22"/>
          <w14:ligatures w14:val="none"/>
        </w:rPr>
      </w:pPr>
      <w:r w:rsidRPr="00FD6CC5">
        <w:rPr>
          <w:rFonts w:ascii="Crimson Text" w:hAnsi="Crimson Text"/>
          <w:sz w:val="22"/>
          <w14:ligatures w14:val="none"/>
        </w:rPr>
        <w:t> </w:t>
      </w:r>
    </w:p>
    <w:p w:rsidR="00434441" w:rsidRPr="00FD6CC5" w:rsidRDefault="00FD6CC5">
      <w:pPr>
        <w:rPr>
          <w:rFonts w:ascii="Crimson Text" w:hAnsi="Crimson Text"/>
          <w:sz w:val="22"/>
        </w:rPr>
      </w:pPr>
    </w:p>
    <w:sectPr w:rsidR="00434441" w:rsidRPr="00FD6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rimson Text">
    <w:panose1 w:val="02000503000000000000"/>
    <w:charset w:val="00"/>
    <w:family w:val="auto"/>
    <w:pitch w:val="variable"/>
    <w:sig w:usb0="A00000CF" w:usb1="10000062" w:usb2="0000001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C5"/>
    <w:rsid w:val="003D3E88"/>
    <w:rsid w:val="0060242D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C868E-7536-4A4C-B091-EFACEC0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C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6CC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CC5"/>
    <w:rPr>
      <w:rFonts w:ascii="Calibri" w:eastAsia="Times New Roman" w:hAnsi="Calibri" w:cs="Times New Roman"/>
      <w:color w:val="000000"/>
      <w:kern w:val="28"/>
      <w:szCs w:val="21"/>
      <w14:ligatures w14:val="standard"/>
      <w14:cntxtAlts/>
    </w:rPr>
  </w:style>
  <w:style w:type="paragraph" w:customStyle="1" w:styleId="Body">
    <w:name w:val="Body"/>
    <w:rsid w:val="00FD6CC5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2015-01-15T19:54:00Z</dcterms:created>
  <dcterms:modified xsi:type="dcterms:W3CDTF">2015-01-15T19:56:00Z</dcterms:modified>
</cp:coreProperties>
</file>