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24" w:rsidRDefault="00943624" w:rsidP="00943624">
      <w:pPr>
        <w:jc w:val="center"/>
        <w:rPr>
          <w:rFonts w:ascii="Calisto MT" w:hAnsi="Calisto MT"/>
          <w:b/>
          <w:bCs/>
          <w:sz w:val="22"/>
          <w:szCs w:val="22"/>
          <w:lang w:bidi="he-IL"/>
          <w14:ligatures w14:val="none"/>
        </w:rPr>
      </w:pPr>
      <w:r>
        <w:rPr>
          <w:rFonts w:ascii="Calisto MT" w:hAnsi="Calisto MT"/>
          <w:b/>
          <w:bCs/>
          <w:sz w:val="22"/>
          <w:szCs w:val="22"/>
          <w:lang w:bidi="he-IL"/>
          <w14:ligatures w14:val="none"/>
        </w:rPr>
        <w:t>Sermon Outline</w:t>
      </w:r>
    </w:p>
    <w:p w:rsidR="00943624" w:rsidRDefault="00943624" w:rsidP="00943624">
      <w:pPr>
        <w:widowControl w:val="0"/>
        <w:ind w:left="450" w:hanging="90"/>
        <w:jc w:val="center"/>
        <w:rPr>
          <w:rFonts w:ascii="Calisto MT" w:hAnsi="Calisto MT"/>
          <w:bCs/>
          <w:sz w:val="22"/>
          <w:szCs w:val="22"/>
          <w14:ligatures w14:val="none"/>
        </w:rPr>
      </w:pPr>
      <w:r>
        <w:rPr>
          <w:rFonts w:ascii="Calisto MT" w:hAnsi="Calisto MT"/>
          <w:bCs/>
          <w:sz w:val="22"/>
          <w:szCs w:val="22"/>
          <w14:ligatures w14:val="none"/>
        </w:rPr>
        <w:t>“Religious Objections Overruled”</w:t>
      </w:r>
    </w:p>
    <w:p w:rsidR="00943624" w:rsidRDefault="00943624" w:rsidP="00943624">
      <w:pPr>
        <w:jc w:val="center"/>
        <w:rPr>
          <w:rFonts w:ascii="Calisto MT" w:hAnsi="Calisto MT"/>
          <w:i/>
          <w:iCs/>
          <w:sz w:val="18"/>
          <w:szCs w:val="18"/>
          <w:lang w:bidi="he-IL"/>
          <w14:ligatures w14:val="none"/>
        </w:rPr>
      </w:pPr>
      <w:r>
        <w:rPr>
          <w:rFonts w:ascii="Calisto MT" w:hAnsi="Calisto MT"/>
          <w:i/>
          <w:iCs/>
          <w:sz w:val="22"/>
          <w:szCs w:val="22"/>
          <w:lang w:bidi="he-IL"/>
          <w14:ligatures w14:val="none"/>
        </w:rPr>
        <w:t>R</w:t>
      </w:r>
      <w:r>
        <w:rPr>
          <w:rFonts w:ascii="Calisto MT" w:hAnsi="Calisto MT"/>
          <w:b/>
          <w:bCs/>
          <w:i/>
          <w:iCs/>
          <w:sz w:val="22"/>
          <w:szCs w:val="22"/>
          <w:lang w:bidi="he-IL"/>
          <w14:ligatures w14:val="none"/>
        </w:rPr>
        <w:t>o</w:t>
      </w:r>
      <w:r>
        <w:rPr>
          <w:rFonts w:ascii="Calisto MT" w:hAnsi="Calisto MT"/>
          <w:i/>
          <w:iCs/>
          <w:sz w:val="22"/>
          <w:szCs w:val="22"/>
          <w:lang w:bidi="he-IL"/>
          <w14:ligatures w14:val="none"/>
        </w:rPr>
        <w:t>mans 3:1-8</w:t>
      </w:r>
    </w:p>
    <w:p w:rsidR="00943624" w:rsidRDefault="00943624" w:rsidP="00943624">
      <w:pPr>
        <w:rPr>
          <w:rFonts w:ascii="Calisto MT" w:hAnsi="Calisto MT"/>
          <w:bCs/>
          <w:sz w:val="14"/>
          <w:szCs w:val="14"/>
          <w14:ligatures w14:val="none"/>
        </w:rPr>
      </w:pPr>
      <w:r>
        <w:rPr>
          <w:rFonts w:ascii="Calisto MT" w:hAnsi="Calisto MT"/>
          <w:bCs/>
          <w:sz w:val="14"/>
          <w:szCs w:val="14"/>
          <w14:ligatures w14:val="none"/>
        </w:rPr>
        <w:t> </w:t>
      </w:r>
    </w:p>
    <w:p w:rsidR="00943624" w:rsidRDefault="00943624" w:rsidP="00943624">
      <w:pPr>
        <w:pStyle w:val="Body"/>
        <w:rPr>
          <w:rFonts w:ascii="Calisto MT" w:hAnsi="Calisto MT"/>
          <w14:ligatures w14:val="none"/>
        </w:rPr>
      </w:pPr>
      <w:r>
        <w:rPr>
          <w:rFonts w:ascii="Calisto MT" w:hAnsi="Calisto MT"/>
          <w:b/>
          <w:bCs/>
          <w14:ligatures w14:val="none"/>
        </w:rPr>
        <w:t>Big Idea</w:t>
      </w:r>
      <w:r>
        <w:rPr>
          <w:rFonts w:ascii="Calisto MT" w:hAnsi="Calisto MT"/>
          <w14:ligatures w14:val="none"/>
        </w:rPr>
        <w:t xml:space="preserve">: Just because God consistently uses failures does not mean that God unjustly excuses failures. </w:t>
      </w:r>
    </w:p>
    <w:p w:rsidR="00943624" w:rsidRDefault="00943624" w:rsidP="00943624">
      <w:pPr>
        <w:pStyle w:val="Body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:rsidR="00943624" w:rsidRDefault="00943624" w:rsidP="00943624">
      <w:pPr>
        <w:pStyle w:val="Body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1. Is there any advantage to being in the church? (vv. 1-2)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Yes. But being entrusted with God's Word does not give exemption from God's Word.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</w:p>
    <w:p w:rsidR="00943624" w:rsidRDefault="00943624" w:rsidP="00943624">
      <w:pPr>
        <w:pStyle w:val="Body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bookmarkStart w:id="0" w:name="_GoBack"/>
      <w:bookmarkEnd w:id="0"/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2. Does an unfaithful church compromise God's faithfulness? (</w:t>
      </w:r>
      <w:proofErr w:type="gramStart"/>
      <w:r>
        <w:rPr>
          <w:rFonts w:ascii="Calisto MT" w:hAnsi="Calisto MT"/>
          <w:b/>
          <w:bCs/>
          <w14:ligatures w14:val="none"/>
        </w:rPr>
        <w:t>vv</w:t>
      </w:r>
      <w:proofErr w:type="gramEnd"/>
      <w:r>
        <w:rPr>
          <w:rFonts w:ascii="Calisto MT" w:hAnsi="Calisto MT"/>
          <w:b/>
          <w:bCs/>
          <w14:ligatures w14:val="none"/>
        </w:rPr>
        <w:t>. 3-4)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No. Our faithless covenant-breaking does not nullify God's faithful covenant-keeping.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</w:p>
    <w:p w:rsidR="00943624" w:rsidRDefault="00943624" w:rsidP="00943624">
      <w:pPr>
        <w:pStyle w:val="Body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393" w:hanging="393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 </w:t>
      </w:r>
    </w:p>
    <w:p w:rsidR="00943624" w:rsidRDefault="00943624" w:rsidP="00943624">
      <w:pPr>
        <w:pStyle w:val="Body"/>
        <w:ind w:left="258" w:hanging="258"/>
        <w:rPr>
          <w:rFonts w:ascii="Calisto MT" w:hAnsi="Calisto MT"/>
          <w:b/>
          <w:bCs/>
          <w14:ligatures w14:val="none"/>
        </w:rPr>
      </w:pPr>
      <w:r>
        <w:rPr>
          <w:rFonts w:ascii="Calisto MT" w:hAnsi="Calisto MT"/>
          <w:b/>
          <w:bCs/>
          <w14:ligatures w14:val="none"/>
        </w:rPr>
        <w:t>3. If sin allows God to be glorified, isn't it unjust to condemn sinners? (</w:t>
      </w:r>
      <w:proofErr w:type="gramStart"/>
      <w:r>
        <w:rPr>
          <w:rFonts w:ascii="Calisto MT" w:hAnsi="Calisto MT"/>
          <w:b/>
          <w:bCs/>
          <w14:ligatures w14:val="none"/>
        </w:rPr>
        <w:t>vv</w:t>
      </w:r>
      <w:proofErr w:type="gramEnd"/>
      <w:r>
        <w:rPr>
          <w:rFonts w:ascii="Calisto MT" w:hAnsi="Calisto MT"/>
          <w:b/>
          <w:bCs/>
          <w14:ligatures w14:val="none"/>
        </w:rPr>
        <w:t>. 5-8)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:rsidR="00943624" w:rsidRDefault="00943624" w:rsidP="00943624">
      <w:pPr>
        <w:pStyle w:val="Body"/>
        <w:ind w:left="258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No. Don't mistake God's merciful trumping of sin with an unjust excusal of sin.</w:t>
      </w:r>
    </w:p>
    <w:p w:rsidR="00943624" w:rsidRDefault="00943624" w:rsidP="0094362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095A7A" w:rsidRDefault="00095A7A"/>
    <w:sectPr w:rsidR="00095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24"/>
    <w:rsid w:val="00095A7A"/>
    <w:rsid w:val="0094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E0489-9C24-4574-A1A2-CD4E8E89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2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43624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Wasdin</dc:creator>
  <cp:keywords/>
  <dc:description/>
  <cp:lastModifiedBy>Joanne Wasdin</cp:lastModifiedBy>
  <cp:revision>1</cp:revision>
  <dcterms:created xsi:type="dcterms:W3CDTF">2014-10-02T19:52:00Z</dcterms:created>
  <dcterms:modified xsi:type="dcterms:W3CDTF">2014-10-02T19:59:00Z</dcterms:modified>
</cp:coreProperties>
</file>