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4" w:rsidRDefault="00C97494" w:rsidP="00C97494">
      <w:pPr>
        <w:widowControl w:val="0"/>
        <w:rPr>
          <w:rFonts w:ascii="Century Gothic" w:hAnsi="Century Gothic"/>
          <w:b/>
          <w:bCs/>
          <w:lang w:bidi="he-IL"/>
          <w14:ligatures w14:val="none"/>
        </w:rPr>
      </w:pPr>
      <w:r>
        <w:rPr>
          <w:rFonts w:ascii="Century Gothic" w:hAnsi="Century Gothic"/>
          <w:b/>
          <w:bCs/>
          <w:lang w:bidi="he-IL"/>
          <w14:ligatures w14:val="none"/>
        </w:rPr>
        <w:t>Matthew 24:15-28</w:t>
      </w:r>
    </w:p>
    <w:p w:rsidR="00C97494" w:rsidRDefault="00C97494" w:rsidP="00C97494">
      <w:pPr>
        <w:rPr>
          <w:rFonts w:ascii="Century Gothic" w:hAnsi="Century Gothic"/>
          <w:lang w:bidi="he-IL"/>
          <w14:ligatures w14:val="none"/>
        </w:rPr>
      </w:pPr>
      <w:r>
        <w:rPr>
          <w:rFonts w:ascii="Century Gothic" w:hAnsi="Century Gothic"/>
          <w:lang w:bidi="he-IL"/>
          <w14:ligatures w14:val="none"/>
        </w:rPr>
        <w:t>"So when you see standing in the holy place 'the abomination that causes desolation,' spoken of through the prophet Daniel—let the reader understand—</w:t>
      </w:r>
      <w:r>
        <w:rPr>
          <w:rFonts w:ascii="Century Gothic" w:hAnsi="Century Gothic"/>
          <w:vertAlign w:val="superscript"/>
          <w:lang w:bidi="he-IL"/>
          <w14:ligatures w14:val="none"/>
        </w:rPr>
        <w:t>16</w:t>
      </w:r>
      <w:r>
        <w:rPr>
          <w:rFonts w:ascii="Century Gothic" w:hAnsi="Century Gothic"/>
          <w:lang w:bidi="he-IL"/>
          <w14:ligatures w14:val="none"/>
        </w:rPr>
        <w:t xml:space="preserve"> then let those who are in Judea flee to the mountains. </w:t>
      </w:r>
      <w:r>
        <w:rPr>
          <w:rFonts w:ascii="Century Gothic" w:hAnsi="Century Gothic"/>
          <w:vertAlign w:val="superscript"/>
          <w:lang w:bidi="he-IL"/>
          <w14:ligatures w14:val="none"/>
        </w:rPr>
        <w:t>17</w:t>
      </w:r>
      <w:r>
        <w:rPr>
          <w:rFonts w:ascii="Century Gothic" w:hAnsi="Century Gothic"/>
          <w:lang w:bidi="he-IL"/>
          <w14:ligatures w14:val="none"/>
        </w:rPr>
        <w:t xml:space="preserve"> Let no one on the roof of his house go down to take anything out of the house. </w:t>
      </w:r>
      <w:r>
        <w:rPr>
          <w:rFonts w:ascii="Century Gothic" w:hAnsi="Century Gothic"/>
          <w:vertAlign w:val="superscript"/>
          <w:lang w:bidi="he-IL"/>
          <w14:ligatures w14:val="none"/>
        </w:rPr>
        <w:t>18</w:t>
      </w:r>
      <w:r>
        <w:rPr>
          <w:rFonts w:ascii="Century Gothic" w:hAnsi="Century Gothic"/>
          <w:lang w:bidi="he-IL"/>
          <w14:ligatures w14:val="none"/>
        </w:rPr>
        <w:t xml:space="preserve"> Let no one in the field go back to get his cloak. </w:t>
      </w:r>
      <w:r>
        <w:rPr>
          <w:rFonts w:ascii="Century Gothic" w:hAnsi="Century Gothic"/>
          <w:vertAlign w:val="superscript"/>
          <w:lang w:bidi="he-IL"/>
          <w14:ligatures w14:val="none"/>
        </w:rPr>
        <w:t>19</w:t>
      </w:r>
      <w:r>
        <w:rPr>
          <w:rFonts w:ascii="Century Gothic" w:hAnsi="Century Gothic"/>
          <w:lang w:bidi="he-IL"/>
          <w14:ligatures w14:val="none"/>
        </w:rPr>
        <w:t xml:space="preserve"> How dreadful it will be in those days for pregnant women and nursing mothers! </w:t>
      </w:r>
      <w:r>
        <w:rPr>
          <w:rFonts w:ascii="Century Gothic" w:hAnsi="Century Gothic"/>
          <w:vertAlign w:val="superscript"/>
          <w:lang w:bidi="he-IL"/>
          <w14:ligatures w14:val="none"/>
        </w:rPr>
        <w:t>20</w:t>
      </w:r>
      <w:r>
        <w:rPr>
          <w:rFonts w:ascii="Century Gothic" w:hAnsi="Century Gothic"/>
          <w:lang w:bidi="he-IL"/>
          <w14:ligatures w14:val="none"/>
        </w:rPr>
        <w:t xml:space="preserve"> Pray that your flight will not take place in winter or on the Sabbath. </w:t>
      </w:r>
      <w:r>
        <w:rPr>
          <w:rFonts w:ascii="Century Gothic" w:hAnsi="Century Gothic"/>
          <w:vertAlign w:val="superscript"/>
          <w:lang w:bidi="he-IL"/>
          <w14:ligatures w14:val="none"/>
        </w:rPr>
        <w:t>21</w:t>
      </w:r>
      <w:r>
        <w:rPr>
          <w:rFonts w:ascii="Century Gothic" w:hAnsi="Century Gothic"/>
          <w:lang w:bidi="he-IL"/>
          <w14:ligatures w14:val="none"/>
        </w:rPr>
        <w:t xml:space="preserve"> For then there will be great distress, unequaled from the beginning of the world until now—and never to be equaled again. </w:t>
      </w:r>
      <w:r>
        <w:rPr>
          <w:rFonts w:ascii="Century Gothic" w:hAnsi="Century Gothic"/>
          <w:vertAlign w:val="superscript"/>
          <w:lang w:bidi="he-IL"/>
          <w14:ligatures w14:val="none"/>
        </w:rPr>
        <w:t>22</w:t>
      </w:r>
      <w:r>
        <w:rPr>
          <w:rFonts w:ascii="Century Gothic" w:hAnsi="Century Gothic"/>
          <w:lang w:bidi="he-IL"/>
          <w14:ligatures w14:val="none"/>
        </w:rPr>
        <w:t xml:space="preserve"> If those days had not been cut short, no one would survive, but for the sake of the elect those days will be shortened. </w:t>
      </w:r>
      <w:r>
        <w:rPr>
          <w:rFonts w:ascii="Century Gothic" w:hAnsi="Century Gothic"/>
          <w:vertAlign w:val="superscript"/>
          <w:lang w:bidi="he-IL"/>
          <w14:ligatures w14:val="none"/>
        </w:rPr>
        <w:t>23</w:t>
      </w:r>
      <w:r>
        <w:rPr>
          <w:rFonts w:ascii="Century Gothic" w:hAnsi="Century Gothic"/>
          <w:lang w:bidi="he-IL"/>
          <w14:ligatures w14:val="none"/>
        </w:rPr>
        <w:t xml:space="preserve"> At that time if anyone says to you, 'Look, here is the Christ!' or, 'There he is!' do not believe it. </w:t>
      </w:r>
      <w:r>
        <w:rPr>
          <w:rFonts w:ascii="Century Gothic" w:hAnsi="Century Gothic"/>
          <w:vertAlign w:val="superscript"/>
          <w:lang w:bidi="he-IL"/>
          <w14:ligatures w14:val="none"/>
        </w:rPr>
        <w:t>24</w:t>
      </w:r>
      <w:r>
        <w:rPr>
          <w:rFonts w:ascii="Century Gothic" w:hAnsi="Century Gothic"/>
          <w:lang w:bidi="he-IL"/>
          <w14:ligatures w14:val="none"/>
        </w:rPr>
        <w:t xml:space="preserve"> For false </w:t>
      </w:r>
      <w:proofErr w:type="spellStart"/>
      <w:r>
        <w:rPr>
          <w:rFonts w:ascii="Century Gothic" w:hAnsi="Century Gothic"/>
          <w:lang w:bidi="he-IL"/>
          <w14:ligatures w14:val="none"/>
        </w:rPr>
        <w:t>Christs</w:t>
      </w:r>
      <w:proofErr w:type="spellEnd"/>
      <w:r>
        <w:rPr>
          <w:rFonts w:ascii="Century Gothic" w:hAnsi="Century Gothic"/>
          <w:lang w:bidi="he-IL"/>
          <w14:ligatures w14:val="none"/>
        </w:rPr>
        <w:t xml:space="preserve"> and false prophets will appear and perform great signs and miracles to deceive even the elect—if that were possible. </w:t>
      </w:r>
      <w:r>
        <w:rPr>
          <w:rFonts w:ascii="Century Gothic" w:hAnsi="Century Gothic"/>
          <w:vertAlign w:val="superscript"/>
          <w:lang w:bidi="he-IL"/>
          <w14:ligatures w14:val="none"/>
        </w:rPr>
        <w:t>25</w:t>
      </w:r>
      <w:r>
        <w:rPr>
          <w:rFonts w:ascii="Century Gothic" w:hAnsi="Century Gothic"/>
          <w:lang w:bidi="he-IL"/>
          <w14:ligatures w14:val="none"/>
        </w:rPr>
        <w:t xml:space="preserve"> See, I have told you ahead of time. </w:t>
      </w:r>
      <w:r>
        <w:rPr>
          <w:rFonts w:ascii="Century Gothic" w:hAnsi="Century Gothic"/>
          <w:vertAlign w:val="superscript"/>
          <w:lang w:bidi="he-IL"/>
          <w14:ligatures w14:val="none"/>
        </w:rPr>
        <w:t>26</w:t>
      </w:r>
      <w:r>
        <w:rPr>
          <w:rFonts w:ascii="Century Gothic" w:hAnsi="Century Gothic"/>
          <w:lang w:bidi="he-IL"/>
          <w14:ligatures w14:val="none"/>
        </w:rPr>
        <w:t xml:space="preserve"> "So if anyone tells you, 'There he is, out in the desert,' do not go out; or, 'Here he is, in the inner rooms,' do not believe it. </w:t>
      </w:r>
      <w:r>
        <w:rPr>
          <w:rFonts w:ascii="Century Gothic" w:hAnsi="Century Gothic"/>
          <w:vertAlign w:val="superscript"/>
          <w:lang w:bidi="he-IL"/>
          <w14:ligatures w14:val="none"/>
        </w:rPr>
        <w:t>27</w:t>
      </w:r>
      <w:r>
        <w:rPr>
          <w:rFonts w:ascii="Century Gothic" w:hAnsi="Century Gothic"/>
          <w:lang w:bidi="he-IL"/>
          <w14:ligatures w14:val="none"/>
        </w:rPr>
        <w:t xml:space="preserve"> For as lightning that comes from the east is visible even in the west, so will be the coming of the Son of Man. </w:t>
      </w:r>
      <w:r>
        <w:rPr>
          <w:rFonts w:ascii="Century Gothic" w:hAnsi="Century Gothic"/>
          <w:vertAlign w:val="superscript"/>
          <w:lang w:bidi="he-IL"/>
          <w14:ligatures w14:val="none"/>
        </w:rPr>
        <w:t>28</w:t>
      </w:r>
      <w:r>
        <w:rPr>
          <w:rFonts w:ascii="Century Gothic" w:hAnsi="Century Gothic"/>
          <w:lang w:bidi="he-IL"/>
          <w14:ligatures w14:val="none"/>
        </w:rPr>
        <w:t xml:space="preserve"> Wherever there is a carcass, there the vultures will gather.”</w:t>
      </w:r>
    </w:p>
    <w:p w:rsidR="00C97494" w:rsidRDefault="00C97494" w:rsidP="00C97494">
      <w:pPr>
        <w:rPr>
          <w:rFonts w:ascii="Century Gothic" w:hAnsi="Century Gothic"/>
          <w:sz w:val="18"/>
          <w:szCs w:val="18"/>
          <w:lang w:bidi="he-IL"/>
          <w14:ligatures w14:val="none"/>
        </w:rPr>
      </w:pPr>
      <w:r>
        <w:rPr>
          <w:rFonts w:ascii="Century Gothic" w:hAnsi="Century Gothic"/>
          <w:sz w:val="18"/>
          <w:szCs w:val="18"/>
          <w:lang w:bidi="he-IL"/>
          <w14:ligatures w14:val="none"/>
        </w:rPr>
        <w:t> </w:t>
      </w:r>
    </w:p>
    <w:p w:rsidR="00C97494" w:rsidRDefault="00C97494" w:rsidP="00C97494">
      <w:pPr>
        <w:rPr>
          <w:rFonts w:ascii="Century Gothic" w:hAnsi="Century Gothic"/>
          <w:sz w:val="18"/>
          <w:szCs w:val="18"/>
          <w:lang w:bidi="he-IL"/>
          <w14:ligatures w14:val="none"/>
        </w:rPr>
      </w:pPr>
      <w:r>
        <w:rPr>
          <w:rFonts w:ascii="Century Gothic" w:hAnsi="Century Gothic"/>
          <w:sz w:val="18"/>
          <w:szCs w:val="18"/>
          <w:lang w:bidi="he-IL"/>
          <w14:ligatures w14:val="none"/>
        </w:rPr>
        <w:t> </w:t>
      </w:r>
    </w:p>
    <w:p w:rsidR="00C97494" w:rsidRDefault="00C97494" w:rsidP="00C97494">
      <w:pPr>
        <w:rPr>
          <w:rFonts w:ascii="Century Gothic" w:hAnsi="Century Gothic"/>
          <w:sz w:val="18"/>
          <w:szCs w:val="18"/>
          <w:lang w:bidi="he-IL"/>
          <w14:ligatures w14:val="none"/>
        </w:rPr>
      </w:pPr>
      <w:r>
        <w:rPr>
          <w:rFonts w:ascii="Century Gothic" w:hAnsi="Century Gothic"/>
          <w:sz w:val="18"/>
          <w:szCs w:val="18"/>
          <w:lang w:bidi="he-IL"/>
          <w14:ligatures w14:val="none"/>
        </w:rPr>
        <w:t> </w:t>
      </w:r>
    </w:p>
    <w:p w:rsidR="00C97494" w:rsidRDefault="00C97494" w:rsidP="00C97494">
      <w:pPr>
        <w:widowControl w:val="0"/>
        <w:jc w:val="center"/>
        <w:rPr>
          <w:rFonts w:ascii="Century Gothic" w:hAnsi="Century Gothic"/>
          <w:b/>
          <w:bCs/>
          <w:i/>
          <w:iCs/>
          <w:sz w:val="24"/>
          <w:szCs w:val="24"/>
          <w14:ligatures w14:val="none"/>
        </w:rPr>
      </w:pPr>
      <w:r>
        <w:rPr>
          <w:rFonts w:ascii="Century Gothic" w:hAnsi="Century Gothic"/>
          <w:b/>
          <w:bCs/>
          <w:i/>
          <w:iCs/>
          <w:sz w:val="24"/>
          <w:szCs w:val="24"/>
          <w14:ligatures w14:val="none"/>
        </w:rPr>
        <w:t>The Signs of the End of the Age, Part 2</w:t>
      </w:r>
    </w:p>
    <w:p w:rsidR="00C97494" w:rsidRDefault="00C97494" w:rsidP="00C97494">
      <w:pPr>
        <w:widowControl w:val="0"/>
        <w:jc w:val="center"/>
        <w:rPr>
          <w:rFonts w:ascii="Century Gothic" w:hAnsi="Century Gothic"/>
          <w:sz w:val="24"/>
          <w:szCs w:val="24"/>
          <w14:ligatures w14:val="none"/>
        </w:rPr>
      </w:pPr>
      <w:r>
        <w:rPr>
          <w:rFonts w:ascii="Century Gothic" w:hAnsi="Century Gothic"/>
          <w:sz w:val="24"/>
          <w:szCs w:val="24"/>
          <w14:ligatures w14:val="none"/>
        </w:rPr>
        <w:t>Matthew 24:15-28</w:t>
      </w:r>
    </w:p>
    <w:p w:rsidR="00C97494" w:rsidRDefault="00C97494" w:rsidP="00C97494">
      <w:pPr>
        <w:widowControl w:val="0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C97494" w:rsidRDefault="00C97494" w:rsidP="00C97494">
      <w:pPr>
        <w:widowControl w:val="0"/>
        <w:ind w:left="894" w:hanging="894"/>
        <w:rPr>
          <w:rFonts w:ascii="Century Gothic" w:hAnsi="Century Gothic"/>
          <w14:ligatures w14:val="none"/>
        </w:rPr>
      </w:pPr>
      <w:r>
        <w:rPr>
          <w:rFonts w:ascii="Century Gothic" w:hAnsi="Century Gothic"/>
          <w:b/>
          <w:bCs/>
          <w14:ligatures w14:val="none"/>
        </w:rPr>
        <w:t>Big Idea</w:t>
      </w:r>
      <w:r>
        <w:rPr>
          <w:rFonts w:ascii="Century Gothic" w:hAnsi="Century Gothic"/>
          <w14:ligatures w14:val="none"/>
        </w:rPr>
        <w:t>: The King cements four crucial Kingdom realities for those who seek to live and wait faithfully.</w:t>
      </w:r>
    </w:p>
    <w:p w:rsidR="00C97494" w:rsidRDefault="00C97494" w:rsidP="00C97494">
      <w:pPr>
        <w:widowControl w:val="0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C97494" w:rsidRDefault="00C97494" w:rsidP="00C97494">
      <w:pPr>
        <w:widowControl w:val="0"/>
        <w:ind w:left="360" w:hanging="360"/>
        <w:rPr>
          <w:rFonts w:ascii="Century Gothic" w:hAnsi="Century Gothic"/>
          <w14:ligatures w14:val="none"/>
        </w:rPr>
      </w:pPr>
      <w:r>
        <w:rPr>
          <w:rFonts w:ascii="Century Gothic" w:hAnsi="Century Gothic"/>
          <w:b/>
          <w:bCs/>
          <w14:ligatures w14:val="none"/>
        </w:rPr>
        <w:t>1. Understanding Scripture is crucial</w:t>
      </w:r>
      <w:r>
        <w:rPr>
          <w:rFonts w:ascii="Century Gothic" w:hAnsi="Century Gothic"/>
          <w14:ligatures w14:val="none"/>
        </w:rPr>
        <w:t xml:space="preserve"> (v. 15)</w:t>
      </w:r>
    </w:p>
    <w:p w:rsidR="00C97494" w:rsidRDefault="00C97494" w:rsidP="00C97494">
      <w:pPr>
        <w:widowControl w:val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>Attending to Scripture without wisdom and care often leads to either foolish panic or frenzied passion.</w:t>
      </w:r>
    </w:p>
    <w:p w:rsidR="00C97494" w:rsidRDefault="00C97494" w:rsidP="00C97494">
      <w:pPr>
        <w:widowControl w:val="0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C97494" w:rsidRDefault="00C97494" w:rsidP="00C97494">
      <w:pPr>
        <w:widowControl w:val="0"/>
        <w:ind w:left="360" w:hanging="360"/>
        <w:rPr>
          <w:rFonts w:ascii="Century Gothic" w:hAnsi="Century Gothic"/>
          <w14:ligatures w14:val="none"/>
        </w:rPr>
      </w:pPr>
      <w:r>
        <w:rPr>
          <w:rFonts w:ascii="Century Gothic" w:hAnsi="Century Gothic"/>
          <w:b/>
          <w:bCs/>
          <w14:ligatures w14:val="none"/>
        </w:rPr>
        <w:t xml:space="preserve">2. Impending judgment is sure </w:t>
      </w:r>
      <w:r>
        <w:rPr>
          <w:rFonts w:ascii="Century Gothic" w:hAnsi="Century Gothic"/>
          <w14:ligatures w14:val="none"/>
        </w:rPr>
        <w:t>(vv. 16-21)</w:t>
      </w:r>
    </w:p>
    <w:p w:rsidR="00C97494" w:rsidRDefault="00C97494" w:rsidP="00C97494">
      <w:pPr>
        <w:widowControl w:val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>Preparation not prediction is most important when judgment is sure.</w:t>
      </w:r>
    </w:p>
    <w:p w:rsidR="00C97494" w:rsidRDefault="00C97494" w:rsidP="00C97494">
      <w:pPr>
        <w:widowControl w:val="0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C97494" w:rsidRDefault="00C97494" w:rsidP="00C97494">
      <w:pPr>
        <w:widowControl w:val="0"/>
        <w:ind w:left="360" w:hanging="360"/>
        <w:rPr>
          <w:rFonts w:ascii="Century Gothic" w:hAnsi="Century Gothic"/>
          <w14:ligatures w14:val="none"/>
        </w:rPr>
      </w:pPr>
      <w:r>
        <w:rPr>
          <w:rFonts w:ascii="Century Gothic" w:hAnsi="Century Gothic"/>
          <w:b/>
          <w:bCs/>
          <w14:ligatures w14:val="none"/>
        </w:rPr>
        <w:t xml:space="preserve">3. Dangerous deception is present </w:t>
      </w:r>
      <w:r>
        <w:rPr>
          <w:rFonts w:ascii="Century Gothic" w:hAnsi="Century Gothic"/>
          <w14:ligatures w14:val="none"/>
        </w:rPr>
        <w:t>(vv. 22-26)</w:t>
      </w:r>
    </w:p>
    <w:p w:rsidR="00C97494" w:rsidRDefault="00C97494" w:rsidP="00C97494">
      <w:pPr>
        <w:widowControl w:val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>When times are uncertain and unnerving, our tendency is to both hunt false saviors and be hunted by them.</w:t>
      </w:r>
    </w:p>
    <w:p w:rsidR="00C97494" w:rsidRDefault="00C97494" w:rsidP="00C97494">
      <w:pPr>
        <w:widowControl w:val="0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C97494" w:rsidRDefault="00C97494" w:rsidP="00C97494">
      <w:pPr>
        <w:widowControl w:val="0"/>
        <w:ind w:left="360" w:hanging="360"/>
        <w:rPr>
          <w:rFonts w:ascii="Century Gothic" w:hAnsi="Century Gothic"/>
          <w14:ligatures w14:val="none"/>
        </w:rPr>
      </w:pPr>
      <w:r>
        <w:rPr>
          <w:rFonts w:ascii="Century Gothic" w:hAnsi="Century Gothic"/>
          <w:b/>
          <w:bCs/>
          <w14:ligatures w14:val="none"/>
        </w:rPr>
        <w:t>4. Christ's return is certain and unmistakable</w:t>
      </w:r>
      <w:r>
        <w:rPr>
          <w:rFonts w:ascii="Century Gothic" w:hAnsi="Century Gothic"/>
          <w14:ligatures w14:val="none"/>
        </w:rPr>
        <w:t xml:space="preserve"> (vv. 27-28)</w:t>
      </w:r>
    </w:p>
    <w:p w:rsidR="00C97494" w:rsidRDefault="00C97494" w:rsidP="00C97494">
      <w:pPr>
        <w:widowControl w:val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>“Jesus came as a lamb and people were expecting a lion and many missed him.  He will return as a lion and no one will miss him at all.” Dr. John Hannah</w:t>
      </w:r>
    </w:p>
    <w:p w:rsidR="00C97494" w:rsidRDefault="00C97494" w:rsidP="00C97494">
      <w:pPr>
        <w:widowControl w:val="0"/>
        <w:ind w:left="720" w:hanging="360"/>
        <w:rPr>
          <w:rFonts w:ascii="Century Gothic" w:hAnsi="Century Gothic"/>
          <w14:ligatures w14:val="none"/>
        </w:rPr>
      </w:pPr>
      <w:r>
        <w:rPr>
          <w:rFonts w:ascii="Century Gothic" w:hAnsi="Century Gothic"/>
          <w14:ligatures w14:val="none"/>
        </w:rPr>
        <w:t> </w:t>
      </w:r>
    </w:p>
    <w:p w:rsidR="00C97494" w:rsidRDefault="00C97494" w:rsidP="00C97494">
      <w:pPr>
        <w:widowControl w:val="0"/>
        <w:ind w:left="1080" w:hanging="360"/>
        <w:rPr>
          <w:rFonts w:ascii="Century Gothic" w:hAnsi="Century Gothic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Century Gothic" w:hAnsi="Century Gothic"/>
          <w14:ligatures w14:val="none"/>
        </w:rPr>
        <w:t xml:space="preserve">“Our children have not lived with an eternal perspective because they have not seen one in their parents’ eyes.” </w:t>
      </w:r>
      <w:r>
        <w:rPr>
          <w:rFonts w:ascii="Century Gothic" w:hAnsi="Century Gothic"/>
          <w14:ligatures w14:val="none"/>
        </w:rPr>
        <w:br/>
        <w:t>Ed Hartman</w:t>
      </w:r>
    </w:p>
    <w:p w:rsidR="00C97494" w:rsidRDefault="00C97494" w:rsidP="00C9749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581D87" w:rsidRDefault="00581D87">
      <w:bookmarkStart w:id="0" w:name="_GoBack"/>
      <w:bookmarkEnd w:id="0"/>
    </w:p>
    <w:sectPr w:rsidR="00581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94"/>
    <w:rsid w:val="00581D87"/>
    <w:rsid w:val="00C9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9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9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8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Catie Morris</dc:creator>
  <cp:lastModifiedBy>Catie Morris</cp:lastModifiedBy>
  <cp:revision>1</cp:revision>
  <dcterms:created xsi:type="dcterms:W3CDTF">2014-01-10T16:03:00Z</dcterms:created>
  <dcterms:modified xsi:type="dcterms:W3CDTF">2014-01-10T16:04:00Z</dcterms:modified>
</cp:coreProperties>
</file>