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EF" w:rsidRDefault="00021FEF" w:rsidP="00021FEF">
      <w:pPr>
        <w:widowControl w:val="0"/>
        <w:rPr>
          <w:rFonts w:ascii="Century Gothic" w:hAnsi="Century Gothic"/>
          <w:b/>
          <w:bCs/>
          <w:lang w:bidi="he-IL"/>
          <w14:ligatures w14:val="none"/>
        </w:rPr>
      </w:pPr>
      <w:r>
        <w:rPr>
          <w:rFonts w:ascii="Century Gothic" w:hAnsi="Century Gothic"/>
          <w:b/>
          <w:bCs/>
          <w:lang w:bidi="he-IL"/>
          <w14:ligatures w14:val="none"/>
        </w:rPr>
        <w:t>Matthew 24:29-35</w:t>
      </w:r>
    </w:p>
    <w:p w:rsidR="00021FEF" w:rsidRDefault="00021FEF" w:rsidP="00021FEF">
      <w:pPr>
        <w:rPr>
          <w:rFonts w:ascii="Century Gothic" w:hAnsi="Century Gothic"/>
          <w:lang w:bidi="he-IL"/>
          <w14:ligatures w14:val="none"/>
        </w:rPr>
      </w:pPr>
      <w:r>
        <w:rPr>
          <w:rFonts w:ascii="Century Gothic" w:hAnsi="Century Gothic"/>
          <w:lang w:bidi="he-IL"/>
          <w14:ligatures w14:val="none"/>
        </w:rPr>
        <w:t xml:space="preserve">"Immediately after the distress of those days "'the sun will be darkened, and the moon will not give its light; the stars will fall from the sky, and the heavenly bodies will be shaken.' </w:t>
      </w:r>
      <w:r>
        <w:rPr>
          <w:rFonts w:ascii="Century Gothic" w:hAnsi="Century Gothic"/>
          <w:vertAlign w:val="superscript"/>
          <w:lang w:bidi="he-IL"/>
          <w14:ligatures w14:val="none"/>
        </w:rPr>
        <w:t>30</w:t>
      </w:r>
      <w:r>
        <w:rPr>
          <w:rFonts w:ascii="Century Gothic" w:hAnsi="Century Gothic"/>
          <w:lang w:bidi="he-IL"/>
          <w14:ligatures w14:val="none"/>
        </w:rPr>
        <w:t xml:space="preserve"> "At that time the sign of the Son of Man will appear in the sky, and all the nations of the earth will mourn. They will see the Son of Man coming on the clouds of the sky, with power and great glory. </w:t>
      </w:r>
      <w:r>
        <w:rPr>
          <w:rFonts w:ascii="Century Gothic" w:hAnsi="Century Gothic"/>
          <w:vertAlign w:val="superscript"/>
          <w:lang w:bidi="he-IL"/>
          <w14:ligatures w14:val="none"/>
        </w:rPr>
        <w:t>31</w:t>
      </w:r>
      <w:r>
        <w:rPr>
          <w:rFonts w:ascii="Century Gothic" w:hAnsi="Century Gothic"/>
          <w:lang w:bidi="he-IL"/>
          <w14:ligatures w14:val="none"/>
        </w:rPr>
        <w:t xml:space="preserve"> And he will send his angels with a loud trumpet call, and they will gather his elect from the four winds, from one end of the heavens to the other. </w:t>
      </w:r>
      <w:r>
        <w:rPr>
          <w:rFonts w:ascii="Century Gothic" w:hAnsi="Century Gothic"/>
          <w:vertAlign w:val="superscript"/>
          <w:lang w:bidi="he-IL"/>
          <w14:ligatures w14:val="none"/>
        </w:rPr>
        <w:t>32</w:t>
      </w:r>
      <w:r>
        <w:rPr>
          <w:rFonts w:ascii="Century Gothic" w:hAnsi="Century Gothic"/>
          <w:lang w:bidi="he-IL"/>
          <w14:ligatures w14:val="none"/>
        </w:rPr>
        <w:t xml:space="preserve"> "Now learn this lesson from the fig tree: As soon as its twigs get tender and its leaves come out, you know that summer is near. </w:t>
      </w:r>
      <w:r>
        <w:rPr>
          <w:rFonts w:ascii="Century Gothic" w:hAnsi="Century Gothic"/>
          <w:vertAlign w:val="superscript"/>
          <w:lang w:bidi="he-IL"/>
          <w14:ligatures w14:val="none"/>
        </w:rPr>
        <w:t>33</w:t>
      </w:r>
      <w:r>
        <w:rPr>
          <w:rFonts w:ascii="Century Gothic" w:hAnsi="Century Gothic"/>
          <w:lang w:bidi="he-IL"/>
          <w14:ligatures w14:val="none"/>
        </w:rPr>
        <w:t xml:space="preserve"> Even so, when you see all these things, you know that it is near, right at the door. </w:t>
      </w:r>
      <w:r>
        <w:rPr>
          <w:rFonts w:ascii="Century Gothic" w:hAnsi="Century Gothic"/>
          <w:vertAlign w:val="superscript"/>
          <w:lang w:bidi="he-IL"/>
          <w14:ligatures w14:val="none"/>
        </w:rPr>
        <w:t>34</w:t>
      </w:r>
      <w:r>
        <w:rPr>
          <w:rFonts w:ascii="Century Gothic" w:hAnsi="Century Gothic"/>
          <w:lang w:bidi="he-IL"/>
          <w14:ligatures w14:val="none"/>
        </w:rPr>
        <w:t xml:space="preserve"> I tell you the truth, this generation will certainly not pass away until all these things have happened. </w:t>
      </w:r>
      <w:r>
        <w:rPr>
          <w:rFonts w:ascii="Century Gothic" w:hAnsi="Century Gothic"/>
          <w:vertAlign w:val="superscript"/>
          <w:lang w:bidi="he-IL"/>
          <w14:ligatures w14:val="none"/>
        </w:rPr>
        <w:t>35</w:t>
      </w:r>
      <w:r>
        <w:rPr>
          <w:rFonts w:ascii="Century Gothic" w:hAnsi="Century Gothic"/>
          <w:lang w:bidi="he-IL"/>
          <w14:ligatures w14:val="none"/>
        </w:rPr>
        <w:t xml:space="preserve"> Heaven and earth will pass away, but my words will never pass away.</w:t>
      </w:r>
    </w:p>
    <w:p w:rsidR="00021FEF" w:rsidRDefault="00021FEF" w:rsidP="00021FEF">
      <w:pPr>
        <w:rPr>
          <w:rFonts w:ascii="Century Gothic" w:hAnsi="Century Gothic"/>
          <w:sz w:val="18"/>
          <w:szCs w:val="18"/>
          <w:lang w:bidi="he-IL"/>
          <w14:ligatures w14:val="none"/>
        </w:rPr>
      </w:pPr>
      <w:r>
        <w:rPr>
          <w:rFonts w:ascii="Century Gothic" w:hAnsi="Century Gothic"/>
          <w:sz w:val="18"/>
          <w:szCs w:val="18"/>
          <w:lang w:bidi="he-IL"/>
          <w14:ligatures w14:val="none"/>
        </w:rPr>
        <w:t> </w:t>
      </w:r>
    </w:p>
    <w:p w:rsidR="00021FEF" w:rsidRDefault="00021FEF" w:rsidP="00021FEF">
      <w:pPr>
        <w:widowControl w:val="0"/>
        <w:jc w:val="center"/>
        <w:rPr>
          <w:rFonts w:ascii="Century Gothic" w:hAnsi="Century Gothic"/>
          <w:b/>
          <w:bCs/>
          <w:i/>
          <w:iCs/>
          <w:sz w:val="24"/>
          <w:szCs w:val="24"/>
          <w14:ligatures w14:val="none"/>
        </w:rPr>
      </w:pPr>
      <w:r>
        <w:rPr>
          <w:rFonts w:ascii="Century Gothic" w:hAnsi="Century Gothic"/>
          <w:b/>
          <w:bCs/>
          <w:i/>
          <w:iCs/>
          <w:sz w:val="24"/>
          <w:szCs w:val="24"/>
          <w14:ligatures w14:val="none"/>
        </w:rPr>
        <w:t>The Signs of the End of the Age, Part 3</w:t>
      </w:r>
    </w:p>
    <w:p w:rsidR="00021FEF" w:rsidRDefault="00021FEF" w:rsidP="00021FEF">
      <w:pPr>
        <w:widowControl w:val="0"/>
        <w:jc w:val="center"/>
        <w:rPr>
          <w:rFonts w:ascii="Century Gothic" w:hAnsi="Century Gothic"/>
          <w:sz w:val="24"/>
          <w:szCs w:val="24"/>
          <w14:ligatures w14:val="none"/>
        </w:rPr>
      </w:pPr>
      <w:r>
        <w:rPr>
          <w:rFonts w:ascii="Century Gothic" w:hAnsi="Century Gothic"/>
          <w:sz w:val="24"/>
          <w:szCs w:val="24"/>
          <w14:ligatures w14:val="none"/>
        </w:rPr>
        <w:t>Matthew 24:29-35</w:t>
      </w:r>
    </w:p>
    <w:p w:rsidR="00021FEF" w:rsidRDefault="00021FEF" w:rsidP="00021FEF">
      <w:pPr>
        <w:widowControl w:val="0"/>
        <w:jc w:val="center"/>
        <w:rPr>
          <w:rFonts w:ascii="Century Gothic" w:hAnsi="Century Gothic"/>
          <w:sz w:val="24"/>
          <w:szCs w:val="24"/>
          <w14:ligatures w14:val="none"/>
        </w:rPr>
      </w:pPr>
      <w:r>
        <w:rPr>
          <w:rFonts w:ascii="Century Gothic" w:hAnsi="Century Gothic"/>
          <w:sz w:val="24"/>
          <w:szCs w:val="24"/>
          <w14:ligatures w14:val="none"/>
        </w:rPr>
        <w:t> </w:t>
      </w:r>
    </w:p>
    <w:p w:rsidR="00021FEF" w:rsidRDefault="00021FEF" w:rsidP="00021FEF">
      <w:pPr>
        <w:widowControl w:val="0"/>
        <w:rPr>
          <w:rFonts w:ascii="Century Gothic" w:hAnsi="Century Gothic"/>
          <w:i/>
          <w:iCs/>
          <w:sz w:val="22"/>
          <w:szCs w:val="22"/>
          <w:lang w:val="fr-FR"/>
          <w14:ligatures w14:val="none"/>
        </w:rPr>
      </w:pPr>
      <w:r>
        <w:rPr>
          <w:rFonts w:ascii="Century Gothic" w:hAnsi="Century Gothic"/>
          <w:b/>
          <w:bCs/>
          <w:sz w:val="22"/>
          <w:szCs w:val="22"/>
          <w14:ligatures w14:val="none"/>
        </w:rPr>
        <w:t>Big Idea:</w:t>
      </w:r>
      <w:r>
        <w:rPr>
          <w:rFonts w:ascii="Century Gothic" w:hAnsi="Century Gothic"/>
          <w:sz w:val="22"/>
          <w:szCs w:val="22"/>
          <w14:ligatures w14:val="none"/>
        </w:rPr>
        <w:t xml:space="preserve"> </w:t>
      </w:r>
      <w:r>
        <w:rPr>
          <w:rFonts w:ascii="Century Gothic" w:hAnsi="Century Gothic"/>
          <w:b/>
          <w:bCs/>
          <w:sz w:val="22"/>
          <w:szCs w:val="22"/>
          <w14:ligatures w14:val="none"/>
        </w:rPr>
        <w:t>Jesus assures us that he is just and near.</w:t>
      </w:r>
      <w:r>
        <w:rPr>
          <w:rFonts w:ascii="Century Gothic" w:hAnsi="Century Gothic"/>
          <w:b/>
          <w:bCs/>
          <w:i/>
          <w:iCs/>
          <w:sz w:val="22"/>
          <w:szCs w:val="22"/>
          <w:lang w:val="fr-FR"/>
          <w14:ligatures w14:val="none"/>
        </w:rPr>
        <w:br/>
      </w:r>
    </w:p>
    <w:p w:rsidR="00021FEF" w:rsidRDefault="00021FEF" w:rsidP="00021FEF">
      <w:pPr>
        <w:widowControl w:val="0"/>
        <w:spacing w:after="240"/>
        <w:ind w:left="360" w:hanging="360"/>
        <w:rPr>
          <w:rFonts w:ascii="Century Gothic" w:hAnsi="Century Gothic"/>
          <w:sz w:val="22"/>
          <w:szCs w:val="22"/>
          <w14:ligatures w14:val="none"/>
        </w:rPr>
      </w:pPr>
      <w:r>
        <w:rPr>
          <w:rFonts w:ascii="Century Gothic" w:hAnsi="Century Gothic"/>
          <w:sz w:val="22"/>
          <w:szCs w:val="22"/>
          <w:lang w:val="fr-FR"/>
          <w14:ligatures w14:val="none"/>
        </w:rPr>
        <w:t xml:space="preserve">1.   </w:t>
      </w:r>
      <w:r>
        <w:rPr>
          <w:rFonts w:ascii="Century Gothic" w:hAnsi="Century Gothic"/>
          <w:sz w:val="22"/>
          <w:szCs w:val="22"/>
          <w14:ligatures w14:val="none"/>
        </w:rPr>
        <w:t>The unmistakability of the King’s judgment (vv. 29-30, 32-33, 34)</w:t>
      </w:r>
    </w:p>
    <w:p w:rsidR="00021FEF" w:rsidRDefault="00021FEF" w:rsidP="00021FEF">
      <w:pPr>
        <w:widowControl w:val="0"/>
        <w:spacing w:after="240"/>
        <w:ind w:left="711"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 xml:space="preserve">local, devastating judgment of 70 A.D. </w:t>
      </w:r>
    </w:p>
    <w:p w:rsidR="00021FEF" w:rsidRDefault="00021FEF" w:rsidP="00021FEF">
      <w:pPr>
        <w:widowControl w:val="0"/>
        <w:spacing w:after="240"/>
        <w:ind w:left="711"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cosmic, devastating judgment of Christ’s return</w:t>
      </w:r>
      <w:r>
        <w:rPr>
          <w:rFonts w:ascii="Century Gothic" w:hAnsi="Century Gothic"/>
          <w:sz w:val="22"/>
          <w:szCs w:val="22"/>
          <w14:ligatures w14:val="none"/>
        </w:rPr>
        <w:br/>
      </w:r>
    </w:p>
    <w:p w:rsidR="00021FEF" w:rsidRDefault="00021FEF" w:rsidP="00021FEF">
      <w:pPr>
        <w:widowControl w:val="0"/>
        <w:rPr>
          <w:rFonts w:ascii="Century Gothic" w:hAnsi="Century Gothic"/>
          <w:sz w:val="22"/>
          <w:szCs w:val="22"/>
          <w14:ligatures w14:val="none"/>
        </w:rPr>
      </w:pPr>
      <w:r>
        <w:rPr>
          <w:rFonts w:ascii="Century Gothic" w:hAnsi="Century Gothic"/>
          <w:sz w:val="22"/>
          <w:szCs w:val="22"/>
          <w14:ligatures w14:val="none"/>
        </w:rPr>
        <w:t> </w:t>
      </w:r>
    </w:p>
    <w:p w:rsidR="00021FEF" w:rsidRDefault="00021FEF" w:rsidP="00021FEF">
      <w:pPr>
        <w:widowControl w:val="0"/>
        <w:spacing w:after="240"/>
        <w:ind w:left="360" w:hanging="360"/>
        <w:rPr>
          <w:rFonts w:ascii="Century Gothic" w:hAnsi="Century Gothic"/>
          <w:sz w:val="22"/>
          <w:szCs w:val="22"/>
          <w14:ligatures w14:val="none"/>
        </w:rPr>
      </w:pPr>
      <w:r>
        <w:rPr>
          <w:rFonts w:ascii="Century Gothic" w:hAnsi="Century Gothic"/>
          <w:sz w:val="22"/>
          <w:szCs w:val="22"/>
          <w14:ligatures w14:val="none"/>
        </w:rPr>
        <w:t xml:space="preserve">2.   The inevitable results of the King’s return </w:t>
      </w:r>
    </w:p>
    <w:p w:rsidR="00021FEF" w:rsidRDefault="00021FEF" w:rsidP="00021FEF">
      <w:pPr>
        <w:widowControl w:val="0"/>
        <w:spacing w:after="240"/>
        <w:ind w:left="714"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the nations will mourn (v. 30b)</w:t>
      </w:r>
    </w:p>
    <w:p w:rsidR="00021FEF" w:rsidRDefault="00021FEF" w:rsidP="00021FEF">
      <w:pPr>
        <w:widowControl w:val="0"/>
        <w:ind w:left="714"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 xml:space="preserve">the elect will be gathered (vv. 30c-31) </w:t>
      </w:r>
    </w:p>
    <w:p w:rsidR="00021FEF" w:rsidRDefault="00021FEF" w:rsidP="00021FEF">
      <w:pPr>
        <w:widowControl w:val="0"/>
        <w:spacing w:after="240"/>
        <w:rPr>
          <w:rFonts w:ascii="Century Gothic" w:hAnsi="Century Gothic"/>
          <w:sz w:val="22"/>
          <w:szCs w:val="22"/>
          <w14:ligatures w14:val="none"/>
        </w:rPr>
      </w:pPr>
      <w:r>
        <w:rPr>
          <w:rFonts w:ascii="Century Gothic" w:hAnsi="Century Gothic"/>
          <w:sz w:val="22"/>
          <w:szCs w:val="22"/>
          <w14:ligatures w14:val="none"/>
        </w:rPr>
        <w:br/>
      </w:r>
    </w:p>
    <w:p w:rsidR="00021FEF" w:rsidRDefault="00021FEF" w:rsidP="00021FEF">
      <w:pPr>
        <w:widowControl w:val="0"/>
        <w:ind w:left="360" w:hanging="360"/>
        <w:rPr>
          <w:rFonts w:ascii="Century Gothic" w:hAnsi="Century Gothic"/>
          <w:sz w:val="22"/>
          <w:szCs w:val="22"/>
          <w14:ligatures w14:val="none"/>
        </w:rPr>
      </w:pPr>
      <w:r>
        <w:rPr>
          <w:rFonts w:ascii="Century Gothic" w:hAnsi="Century Gothic"/>
          <w:sz w:val="22"/>
          <w:szCs w:val="22"/>
          <w14:ligatures w14:val="none"/>
        </w:rPr>
        <w:t xml:space="preserve">3.   The certainty of the King’s words (vs. 35) </w:t>
      </w:r>
    </w:p>
    <w:p w:rsidR="00021FEF" w:rsidRDefault="00021FEF" w:rsidP="00021FEF">
      <w:pPr>
        <w:widowControl w:val="0"/>
        <w:rPr>
          <w14:ligatures w14:val="none"/>
        </w:rPr>
      </w:pPr>
      <w:r>
        <w:rPr>
          <w14:ligatures w14:val="none"/>
        </w:rPr>
        <w:t> </w:t>
      </w:r>
    </w:p>
    <w:p w:rsidR="0085685D" w:rsidRDefault="0085685D">
      <w:bookmarkStart w:id="0" w:name="_GoBack"/>
      <w:bookmarkEnd w:id="0"/>
    </w:p>
    <w:sectPr w:rsidR="00856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EF"/>
    <w:rsid w:val="00021FEF"/>
    <w:rsid w:val="0085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FEF"/>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FEF"/>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2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Morris</dc:creator>
  <cp:lastModifiedBy>Catie Morris</cp:lastModifiedBy>
  <cp:revision>1</cp:revision>
  <dcterms:created xsi:type="dcterms:W3CDTF">2014-01-15T19:58:00Z</dcterms:created>
  <dcterms:modified xsi:type="dcterms:W3CDTF">2014-01-15T19:59:00Z</dcterms:modified>
</cp:coreProperties>
</file>